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DC10A" w14:textId="77777777" w:rsidR="00394892" w:rsidRDefault="00000000">
      <w:pPr>
        <w:spacing w:before="240" w:after="120"/>
      </w:pPr>
      <w:r>
        <w:rPr>
          <w:b/>
          <w:color w:val="000000"/>
          <w:sz w:val="32"/>
          <w:szCs w:val="32"/>
        </w:rPr>
        <w:t>Position Title</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7186"/>
      </w:tblGrid>
      <w:tr w:rsidR="00394892" w14:paraId="4B195D8A" w14:textId="77777777">
        <w:trPr>
          <w:trHeight w:val="567"/>
        </w:trPr>
        <w:tc>
          <w:tcPr>
            <w:tcW w:w="1830" w:type="dxa"/>
            <w:tcBorders>
              <w:top w:val="dotted" w:sz="4" w:space="0" w:color="065B70"/>
              <w:left w:val="dotted" w:sz="4" w:space="0" w:color="065B70"/>
              <w:bottom w:val="dotted" w:sz="4" w:space="0" w:color="065B70"/>
              <w:right w:val="dotted" w:sz="4" w:space="0" w:color="065B70"/>
            </w:tcBorders>
            <w:shd w:val="clear" w:color="auto" w:fill="065B70"/>
            <w:tcMar>
              <w:top w:w="0" w:type="dxa"/>
              <w:left w:w="115" w:type="dxa"/>
              <w:bottom w:w="0" w:type="dxa"/>
              <w:right w:w="115" w:type="dxa"/>
            </w:tcMar>
          </w:tcPr>
          <w:p w14:paraId="0B437F9E" w14:textId="77777777" w:rsidR="00394892" w:rsidRDefault="00000000">
            <w:pPr>
              <w:spacing w:before="57" w:after="57"/>
            </w:pPr>
            <w:r>
              <w:rPr>
                <w:b/>
                <w:color w:val="FFFFFF"/>
              </w:rPr>
              <w:t>Position Title</w:t>
            </w:r>
          </w:p>
        </w:tc>
        <w:tc>
          <w:tcPr>
            <w:tcW w:w="7186" w:type="dxa"/>
            <w:tcBorders>
              <w:top w:val="dotted" w:sz="4" w:space="0" w:color="065B70"/>
              <w:left w:val="dotted" w:sz="4" w:space="0" w:color="065B70"/>
              <w:bottom w:val="dotted" w:sz="4" w:space="0" w:color="065B70"/>
              <w:right w:val="dotted" w:sz="4" w:space="0" w:color="065B70"/>
            </w:tcBorders>
            <w:tcMar>
              <w:top w:w="0" w:type="dxa"/>
              <w:left w:w="115" w:type="dxa"/>
              <w:bottom w:w="0" w:type="dxa"/>
              <w:right w:w="115" w:type="dxa"/>
            </w:tcMar>
          </w:tcPr>
          <w:p w14:paraId="378381DA" w14:textId="77777777" w:rsidR="00394892" w:rsidRDefault="00000000">
            <w:pPr>
              <w:spacing w:before="57" w:after="57"/>
            </w:pPr>
            <w:r>
              <w:t>Project Coordinator</w:t>
            </w:r>
          </w:p>
        </w:tc>
      </w:tr>
      <w:tr w:rsidR="00394892" w14:paraId="15CB619D" w14:textId="77777777">
        <w:trPr>
          <w:trHeight w:val="567"/>
        </w:trPr>
        <w:tc>
          <w:tcPr>
            <w:tcW w:w="1830" w:type="dxa"/>
            <w:tcBorders>
              <w:top w:val="dotted" w:sz="4" w:space="0" w:color="065B70"/>
              <w:left w:val="dotted" w:sz="4" w:space="0" w:color="065B70"/>
              <w:bottom w:val="dotted" w:sz="4" w:space="0" w:color="065B70"/>
              <w:right w:val="dotted" w:sz="4" w:space="0" w:color="065B70"/>
            </w:tcBorders>
            <w:shd w:val="clear" w:color="auto" w:fill="065B70"/>
            <w:tcMar>
              <w:top w:w="0" w:type="dxa"/>
              <w:left w:w="115" w:type="dxa"/>
              <w:bottom w:w="0" w:type="dxa"/>
              <w:right w:w="115" w:type="dxa"/>
            </w:tcMar>
          </w:tcPr>
          <w:p w14:paraId="27264CB4" w14:textId="77777777" w:rsidR="00394892" w:rsidRDefault="00000000">
            <w:pPr>
              <w:spacing w:before="57" w:after="57"/>
            </w:pPr>
            <w:r>
              <w:rPr>
                <w:b/>
                <w:color w:val="FFFFFF"/>
              </w:rPr>
              <w:t>Reports to</w:t>
            </w:r>
          </w:p>
        </w:tc>
        <w:tc>
          <w:tcPr>
            <w:tcW w:w="7186" w:type="dxa"/>
            <w:tcBorders>
              <w:top w:val="dotted" w:sz="4" w:space="0" w:color="065B70"/>
              <w:left w:val="dotted" w:sz="4" w:space="0" w:color="065B70"/>
              <w:bottom w:val="dotted" w:sz="4" w:space="0" w:color="065B70"/>
              <w:right w:val="dotted" w:sz="4" w:space="0" w:color="065B70"/>
            </w:tcBorders>
            <w:tcMar>
              <w:top w:w="0" w:type="dxa"/>
              <w:left w:w="115" w:type="dxa"/>
              <w:bottom w:w="0" w:type="dxa"/>
              <w:right w:w="115" w:type="dxa"/>
            </w:tcMar>
          </w:tcPr>
          <w:p w14:paraId="03595981" w14:textId="77777777" w:rsidR="00394892" w:rsidRDefault="00000000">
            <w:pPr>
              <w:spacing w:before="57" w:after="57"/>
            </w:pPr>
            <w:r>
              <w:t>Practice Lead</w:t>
            </w:r>
          </w:p>
        </w:tc>
      </w:tr>
      <w:tr w:rsidR="00394892" w14:paraId="62C4E1DB" w14:textId="77777777">
        <w:trPr>
          <w:trHeight w:val="567"/>
        </w:trPr>
        <w:tc>
          <w:tcPr>
            <w:tcW w:w="1830" w:type="dxa"/>
            <w:tcBorders>
              <w:top w:val="dotted" w:sz="4" w:space="0" w:color="065B70"/>
              <w:left w:val="dotted" w:sz="4" w:space="0" w:color="065B70"/>
              <w:bottom w:val="dotted" w:sz="4" w:space="0" w:color="065B70"/>
              <w:right w:val="dotted" w:sz="4" w:space="0" w:color="065B70"/>
            </w:tcBorders>
            <w:shd w:val="clear" w:color="auto" w:fill="065B70"/>
            <w:tcMar>
              <w:top w:w="0" w:type="dxa"/>
              <w:left w:w="115" w:type="dxa"/>
              <w:bottom w:w="0" w:type="dxa"/>
              <w:right w:w="115" w:type="dxa"/>
            </w:tcMar>
          </w:tcPr>
          <w:p w14:paraId="366C7CE8" w14:textId="77777777" w:rsidR="00394892" w:rsidRDefault="00000000">
            <w:pPr>
              <w:spacing w:before="57" w:after="57"/>
            </w:pPr>
            <w:r>
              <w:rPr>
                <w:b/>
                <w:color w:val="FFFFFF"/>
              </w:rPr>
              <w:t>Location</w:t>
            </w:r>
          </w:p>
        </w:tc>
        <w:tc>
          <w:tcPr>
            <w:tcW w:w="7186" w:type="dxa"/>
            <w:tcBorders>
              <w:top w:val="dotted" w:sz="4" w:space="0" w:color="065B70"/>
              <w:left w:val="dotted" w:sz="4" w:space="0" w:color="065B70"/>
              <w:bottom w:val="dotted" w:sz="4" w:space="0" w:color="065B70"/>
              <w:right w:val="dotted" w:sz="4" w:space="0" w:color="065B70"/>
            </w:tcBorders>
            <w:tcMar>
              <w:top w:w="0" w:type="dxa"/>
              <w:left w:w="115" w:type="dxa"/>
              <w:bottom w:w="0" w:type="dxa"/>
              <w:right w:w="115" w:type="dxa"/>
            </w:tcMar>
          </w:tcPr>
          <w:p w14:paraId="7B00A4F2" w14:textId="77777777" w:rsidR="00394892" w:rsidRDefault="00000000">
            <w:pPr>
              <w:spacing w:before="57" w:after="57"/>
            </w:pPr>
            <w:r>
              <w:t xml:space="preserve">Anywhere in Australia </w:t>
            </w:r>
          </w:p>
        </w:tc>
      </w:tr>
      <w:tr w:rsidR="00394892" w14:paraId="309E0870" w14:textId="77777777">
        <w:trPr>
          <w:trHeight w:val="567"/>
        </w:trPr>
        <w:tc>
          <w:tcPr>
            <w:tcW w:w="1830" w:type="dxa"/>
            <w:tcBorders>
              <w:top w:val="dotted" w:sz="4" w:space="0" w:color="065B70"/>
              <w:left w:val="dotted" w:sz="4" w:space="0" w:color="065B70"/>
              <w:bottom w:val="dotted" w:sz="4" w:space="0" w:color="065B70"/>
              <w:right w:val="dotted" w:sz="4" w:space="0" w:color="065B70"/>
            </w:tcBorders>
            <w:shd w:val="clear" w:color="auto" w:fill="065B70"/>
            <w:tcMar>
              <w:top w:w="0" w:type="dxa"/>
              <w:left w:w="115" w:type="dxa"/>
              <w:bottom w:w="0" w:type="dxa"/>
              <w:right w:w="115" w:type="dxa"/>
            </w:tcMar>
          </w:tcPr>
          <w:p w14:paraId="361977D5" w14:textId="77777777" w:rsidR="00394892" w:rsidRDefault="00000000">
            <w:pPr>
              <w:spacing w:before="57" w:after="57"/>
            </w:pPr>
            <w:r>
              <w:rPr>
                <w:b/>
                <w:color w:val="FFFFFF"/>
              </w:rPr>
              <w:t>Capacity</w:t>
            </w:r>
          </w:p>
        </w:tc>
        <w:tc>
          <w:tcPr>
            <w:tcW w:w="7186" w:type="dxa"/>
            <w:tcBorders>
              <w:top w:val="dotted" w:sz="4" w:space="0" w:color="065B70"/>
              <w:left w:val="dotted" w:sz="4" w:space="0" w:color="065B70"/>
              <w:bottom w:val="dotted" w:sz="4" w:space="0" w:color="065B70"/>
              <w:right w:val="dotted" w:sz="4" w:space="0" w:color="065B70"/>
            </w:tcBorders>
            <w:tcMar>
              <w:top w:w="0" w:type="dxa"/>
              <w:left w:w="115" w:type="dxa"/>
              <w:bottom w:w="0" w:type="dxa"/>
              <w:right w:w="115" w:type="dxa"/>
            </w:tcMar>
          </w:tcPr>
          <w:p w14:paraId="0A170817" w14:textId="77777777" w:rsidR="00394892" w:rsidRDefault="00000000">
            <w:pPr>
              <w:spacing w:before="57" w:after="57"/>
            </w:pPr>
            <w:r>
              <w:t>0.8 FTE (30 hours per week across 5 days). Fixed term contract to 30 June 2023, with possibility of extension depending on performance and funding.</w:t>
            </w:r>
          </w:p>
        </w:tc>
      </w:tr>
    </w:tbl>
    <w:p w14:paraId="39B67F5D" w14:textId="77777777" w:rsidR="00394892" w:rsidRDefault="00000000">
      <w:pPr>
        <w:spacing w:before="240" w:after="240"/>
        <w:rPr>
          <w:b/>
          <w:color w:val="000000"/>
        </w:rPr>
      </w:pPr>
      <w:r>
        <w:rPr>
          <w:b/>
          <w:color w:val="000000"/>
        </w:rPr>
        <w:t>ORGANISATION</w:t>
      </w:r>
    </w:p>
    <w:p w14:paraId="55B588AC" w14:textId="77777777" w:rsidR="003761F0" w:rsidRDefault="003761F0" w:rsidP="003761F0">
      <w:pPr>
        <w:pBdr>
          <w:top w:val="nil"/>
          <w:left w:val="nil"/>
          <w:bottom w:val="nil"/>
          <w:right w:val="nil"/>
          <w:between w:val="nil"/>
        </w:pBdr>
        <w:jc w:val="both"/>
      </w:pPr>
      <w:r>
        <w:rPr>
          <w:color w:val="000000"/>
        </w:rPr>
        <w:t>Collaboration for Impact's (CFI</w:t>
      </w:r>
      <w:r>
        <w:t xml:space="preserve">) </w:t>
      </w:r>
      <w:r>
        <w:rPr>
          <w:color w:val="000000"/>
        </w:rPr>
        <w:t xml:space="preserve">vision is for an equitable, inclusive and just society where people, place and planet thrive. We do this by changing how change happens in Australia. </w:t>
      </w:r>
      <w:r>
        <w:t xml:space="preserve">For over ten years we have been one of Australia’s leading organisations for supporting people to establish and deepen collaborations for systemic change. </w:t>
      </w:r>
    </w:p>
    <w:p w14:paraId="392A5A29" w14:textId="77777777" w:rsidR="00394892" w:rsidRDefault="00000000">
      <w:pPr>
        <w:spacing w:before="240" w:after="240"/>
        <w:rPr>
          <w:sz w:val="22"/>
          <w:szCs w:val="22"/>
        </w:rPr>
      </w:pPr>
      <w:r>
        <w:rPr>
          <w:b/>
          <w:color w:val="000000"/>
        </w:rPr>
        <w:t>ROLE PURPOSE </w:t>
      </w:r>
    </w:p>
    <w:p w14:paraId="28D1BA07" w14:textId="77777777" w:rsidR="00394892" w:rsidRDefault="00000000">
      <w:pPr>
        <w:spacing w:before="240" w:after="240"/>
        <w:rPr>
          <w:color w:val="000000"/>
        </w:rPr>
      </w:pPr>
      <w:r>
        <w:rPr>
          <w:color w:val="000000"/>
        </w:rPr>
        <w:t>To support CFI’s Practice Team to deliver end to end project management support ensuring projects meet client expectation and are delivered on time and to budget contributing to successful outcomes for communities and partners.</w:t>
      </w:r>
    </w:p>
    <w:p w14:paraId="10DA5DEF" w14:textId="77777777" w:rsidR="00394892" w:rsidRDefault="00000000">
      <w:pPr>
        <w:spacing w:before="240" w:after="240"/>
        <w:rPr>
          <w:sz w:val="22"/>
          <w:szCs w:val="22"/>
        </w:rPr>
      </w:pPr>
      <w:r>
        <w:rPr>
          <w:b/>
          <w:color w:val="000000"/>
        </w:rPr>
        <w:t>ACCOUNTABILITIES</w:t>
      </w:r>
    </w:p>
    <w:p w14:paraId="245266ED" w14:textId="77777777" w:rsidR="00394892" w:rsidRDefault="00000000">
      <w:pPr>
        <w:spacing w:before="240" w:after="240"/>
        <w:rPr>
          <w:b/>
          <w:color w:val="000000"/>
        </w:rPr>
      </w:pPr>
      <w:r>
        <w:rPr>
          <w:b/>
          <w:color w:val="000000"/>
        </w:rPr>
        <w:t>Project Coordination</w:t>
      </w:r>
    </w:p>
    <w:p w14:paraId="0843686B" w14:textId="77777777" w:rsidR="00394892" w:rsidRDefault="00000000">
      <w:pPr>
        <w:spacing w:before="240" w:after="240"/>
        <w:rPr>
          <w:color w:val="000000"/>
        </w:rPr>
      </w:pPr>
      <w:r>
        <w:rPr>
          <w:color w:val="000000"/>
        </w:rPr>
        <w:t>Support and coordinate end to end projects including setting up projects, tracking progress, preparing relevant project material, and assisting Practice Leads deliver successful initiatives that support communities and partners.</w:t>
      </w:r>
    </w:p>
    <w:p w14:paraId="1D098DF1" w14:textId="77777777" w:rsidR="00394892" w:rsidRDefault="00000000">
      <w:pPr>
        <w:spacing w:before="240" w:after="240"/>
        <w:rPr>
          <w:b/>
          <w:color w:val="000000"/>
        </w:rPr>
      </w:pPr>
      <w:r>
        <w:rPr>
          <w:b/>
          <w:color w:val="000000"/>
        </w:rPr>
        <w:t>Travel Coordination</w:t>
      </w:r>
    </w:p>
    <w:p w14:paraId="12970B74" w14:textId="77777777" w:rsidR="00394892" w:rsidRDefault="00000000">
      <w:pPr>
        <w:spacing w:before="240" w:after="240"/>
        <w:rPr>
          <w:color w:val="000000"/>
        </w:rPr>
      </w:pPr>
      <w:r>
        <w:rPr>
          <w:color w:val="000000"/>
        </w:rPr>
        <w:t>Support the Practice Team with all travel arrangements from taking requests for travel, sourcing best providers, booking flights and accommodation and managing the payments to ensure costs are managed effectively and the process is executed smoothly.</w:t>
      </w:r>
    </w:p>
    <w:p w14:paraId="479F1DC2" w14:textId="77777777" w:rsidR="00394892" w:rsidRDefault="00000000">
      <w:pPr>
        <w:spacing w:before="240" w:after="240"/>
        <w:rPr>
          <w:b/>
          <w:color w:val="000000"/>
        </w:rPr>
      </w:pPr>
      <w:r>
        <w:rPr>
          <w:b/>
          <w:color w:val="000000"/>
        </w:rPr>
        <w:t>Financial Support</w:t>
      </w:r>
    </w:p>
    <w:p w14:paraId="3E45734B" w14:textId="77777777" w:rsidR="00394892" w:rsidRDefault="00000000">
      <w:pPr>
        <w:spacing w:before="240" w:after="240"/>
        <w:rPr>
          <w:color w:val="000000"/>
        </w:rPr>
      </w:pPr>
      <w:r>
        <w:rPr>
          <w:color w:val="000000"/>
        </w:rPr>
        <w:t>Collate and review project financial information, monitoring project budgets and ensuring costs are within scope, in order to contribute to the financial sustainability of initiatives.</w:t>
      </w:r>
    </w:p>
    <w:p w14:paraId="0964D998" w14:textId="77777777" w:rsidR="00394892" w:rsidRDefault="00000000">
      <w:pPr>
        <w:spacing w:before="240" w:after="240"/>
        <w:rPr>
          <w:b/>
          <w:color w:val="000000"/>
        </w:rPr>
      </w:pPr>
      <w:r>
        <w:rPr>
          <w:b/>
          <w:color w:val="000000"/>
        </w:rPr>
        <w:t>System and Process Support</w:t>
      </w:r>
    </w:p>
    <w:p w14:paraId="7CFC4B6C" w14:textId="77777777" w:rsidR="00394892" w:rsidRDefault="00000000">
      <w:pPr>
        <w:spacing w:before="240" w:after="240"/>
        <w:rPr>
          <w:color w:val="000000"/>
        </w:rPr>
      </w:pPr>
      <w:r>
        <w:rPr>
          <w:color w:val="000000"/>
        </w:rPr>
        <w:lastRenderedPageBreak/>
        <w:t>Identify system and process improvements to manage projects more efficiently, identifying opportunities to create best practice systems and processes so that CFI continue to have platforms that support their success.</w:t>
      </w:r>
    </w:p>
    <w:p w14:paraId="75E658B4" w14:textId="77777777" w:rsidR="00394892" w:rsidRDefault="00000000">
      <w:pPr>
        <w:spacing w:before="240" w:after="240"/>
        <w:rPr>
          <w:b/>
          <w:color w:val="000000"/>
        </w:rPr>
      </w:pPr>
      <w:r>
        <w:rPr>
          <w:b/>
          <w:color w:val="000000"/>
        </w:rPr>
        <w:t>Stakeholder Management</w:t>
      </w:r>
    </w:p>
    <w:p w14:paraId="20E5F5F1" w14:textId="77777777" w:rsidR="00394892" w:rsidRDefault="00000000">
      <w:pPr>
        <w:spacing w:before="240" w:after="240"/>
        <w:rPr>
          <w:color w:val="000000"/>
        </w:rPr>
      </w:pPr>
      <w:r>
        <w:rPr>
          <w:color w:val="000000"/>
        </w:rPr>
        <w:t>Coordinate the communication process on behalf of Practice Leads, drafting correspondence, informing stakeholders of relevant information and managing the flow of information to build strong and open communication between CFI and stakeholders.</w:t>
      </w:r>
    </w:p>
    <w:p w14:paraId="3118DE77" w14:textId="77777777" w:rsidR="00394892" w:rsidRDefault="00000000">
      <w:pPr>
        <w:spacing w:before="240" w:after="240"/>
        <w:rPr>
          <w:b/>
          <w:color w:val="000000"/>
        </w:rPr>
      </w:pPr>
      <w:r>
        <w:rPr>
          <w:b/>
          <w:color w:val="000000"/>
        </w:rPr>
        <w:t>Client and Partner Administration</w:t>
      </w:r>
    </w:p>
    <w:p w14:paraId="221B52C0" w14:textId="77777777" w:rsidR="00394892" w:rsidRDefault="00000000">
      <w:pPr>
        <w:spacing w:before="240" w:after="240"/>
        <w:rPr>
          <w:color w:val="000000"/>
        </w:rPr>
      </w:pPr>
      <w:r>
        <w:t xml:space="preserve">Oversee client and partner administrators assisting them to establish project administration standards and processes including </w:t>
      </w:r>
      <w:r>
        <w:rPr>
          <w:color w:val="000000"/>
        </w:rPr>
        <w:t>business development administration support</w:t>
      </w:r>
      <w:r>
        <w:t>, contract administration, milestone reporting, scheduling of invoicing and payments and project management and project delivery meetings, and reporting, to ensure projects are delivered on time and to budget.</w:t>
      </w:r>
    </w:p>
    <w:p w14:paraId="0D424939" w14:textId="77777777" w:rsidR="00394892" w:rsidRDefault="00000000">
      <w:pPr>
        <w:spacing w:before="240" w:after="240"/>
        <w:rPr>
          <w:b/>
          <w:color w:val="000000"/>
        </w:rPr>
      </w:pPr>
      <w:r>
        <w:rPr>
          <w:b/>
          <w:color w:val="000000"/>
        </w:rPr>
        <w:t>KEY PERFORMANCE INDICATORS</w:t>
      </w:r>
    </w:p>
    <w:p w14:paraId="42FFCF65" w14:textId="77777777" w:rsidR="00394892" w:rsidRDefault="00000000">
      <w:pPr>
        <w:numPr>
          <w:ilvl w:val="0"/>
          <w:numId w:val="3"/>
        </w:numPr>
        <w:pBdr>
          <w:top w:val="nil"/>
          <w:left w:val="nil"/>
          <w:bottom w:val="nil"/>
          <w:right w:val="nil"/>
          <w:between w:val="nil"/>
        </w:pBdr>
        <w:spacing w:before="240"/>
        <w:rPr>
          <w:color w:val="000000"/>
        </w:rPr>
      </w:pPr>
      <w:r>
        <w:rPr>
          <w:color w:val="000000"/>
        </w:rPr>
        <w:t>Projects managed to budget and time</w:t>
      </w:r>
    </w:p>
    <w:p w14:paraId="6AC43EAA" w14:textId="77777777" w:rsidR="00394892" w:rsidRDefault="00000000">
      <w:pPr>
        <w:numPr>
          <w:ilvl w:val="0"/>
          <w:numId w:val="3"/>
        </w:numPr>
        <w:pBdr>
          <w:top w:val="nil"/>
          <w:left w:val="nil"/>
          <w:bottom w:val="nil"/>
          <w:right w:val="nil"/>
          <w:between w:val="nil"/>
        </w:pBdr>
        <w:rPr>
          <w:color w:val="000000"/>
        </w:rPr>
      </w:pPr>
      <w:r>
        <w:rPr>
          <w:color w:val="000000"/>
        </w:rPr>
        <w:t>Reports delivered on time</w:t>
      </w:r>
    </w:p>
    <w:p w14:paraId="05A4EBF5" w14:textId="77777777" w:rsidR="00394892" w:rsidRDefault="00000000">
      <w:pPr>
        <w:numPr>
          <w:ilvl w:val="0"/>
          <w:numId w:val="3"/>
        </w:numPr>
        <w:pBdr>
          <w:top w:val="nil"/>
          <w:left w:val="nil"/>
          <w:bottom w:val="nil"/>
          <w:right w:val="nil"/>
          <w:between w:val="nil"/>
        </w:pBdr>
        <w:rPr>
          <w:color w:val="000000"/>
        </w:rPr>
      </w:pPr>
      <w:r>
        <w:rPr>
          <w:color w:val="000000"/>
        </w:rPr>
        <w:t>Accuracy of information produced</w:t>
      </w:r>
    </w:p>
    <w:p w14:paraId="22FCD492" w14:textId="77777777" w:rsidR="00394892" w:rsidRDefault="00000000">
      <w:pPr>
        <w:numPr>
          <w:ilvl w:val="0"/>
          <w:numId w:val="3"/>
        </w:numPr>
        <w:pBdr>
          <w:top w:val="nil"/>
          <w:left w:val="nil"/>
          <w:bottom w:val="nil"/>
          <w:right w:val="nil"/>
          <w:between w:val="nil"/>
        </w:pBdr>
        <w:rPr>
          <w:color w:val="000000"/>
        </w:rPr>
      </w:pPr>
      <w:r>
        <w:rPr>
          <w:color w:val="000000"/>
        </w:rPr>
        <w:t>Client satisfaction</w:t>
      </w:r>
    </w:p>
    <w:p w14:paraId="5873B237" w14:textId="77777777" w:rsidR="00394892" w:rsidRDefault="00000000">
      <w:pPr>
        <w:numPr>
          <w:ilvl w:val="0"/>
          <w:numId w:val="3"/>
        </w:numPr>
        <w:pBdr>
          <w:top w:val="nil"/>
          <w:left w:val="nil"/>
          <w:bottom w:val="nil"/>
          <w:right w:val="nil"/>
          <w:between w:val="nil"/>
        </w:pBdr>
        <w:spacing w:after="240"/>
        <w:rPr>
          <w:color w:val="000000"/>
        </w:rPr>
      </w:pPr>
      <w:r>
        <w:rPr>
          <w:color w:val="000000"/>
        </w:rPr>
        <w:t>Timely travel bookings</w:t>
      </w:r>
    </w:p>
    <w:p w14:paraId="6988C544" w14:textId="77777777" w:rsidR="00394892" w:rsidRDefault="00000000">
      <w:pPr>
        <w:spacing w:before="240" w:after="240"/>
        <w:rPr>
          <w:b/>
          <w:color w:val="000000"/>
        </w:rPr>
      </w:pPr>
      <w:r>
        <w:rPr>
          <w:b/>
          <w:color w:val="000000"/>
        </w:rPr>
        <w:t xml:space="preserve">RELATIONSHIPS </w:t>
      </w:r>
    </w:p>
    <w:p w14:paraId="3F04A103" w14:textId="77777777" w:rsidR="00394892" w:rsidRDefault="00000000">
      <w:pPr>
        <w:numPr>
          <w:ilvl w:val="0"/>
          <w:numId w:val="4"/>
        </w:numPr>
        <w:pBdr>
          <w:top w:val="nil"/>
          <w:left w:val="nil"/>
          <w:bottom w:val="nil"/>
          <w:right w:val="nil"/>
          <w:between w:val="nil"/>
        </w:pBdr>
        <w:spacing w:before="240"/>
        <w:rPr>
          <w:color w:val="000000"/>
        </w:rPr>
      </w:pPr>
      <w:r>
        <w:rPr>
          <w:color w:val="000000"/>
        </w:rPr>
        <w:t>Practice Lead</w:t>
      </w:r>
    </w:p>
    <w:p w14:paraId="2FA1CBBA" w14:textId="77777777" w:rsidR="00394892" w:rsidRDefault="00000000">
      <w:pPr>
        <w:numPr>
          <w:ilvl w:val="0"/>
          <w:numId w:val="4"/>
        </w:numPr>
        <w:pBdr>
          <w:top w:val="nil"/>
          <w:left w:val="nil"/>
          <w:bottom w:val="nil"/>
          <w:right w:val="nil"/>
          <w:between w:val="nil"/>
        </w:pBdr>
        <w:rPr>
          <w:color w:val="000000"/>
        </w:rPr>
      </w:pPr>
      <w:r>
        <w:rPr>
          <w:color w:val="000000"/>
        </w:rPr>
        <w:t>Practitioners</w:t>
      </w:r>
    </w:p>
    <w:p w14:paraId="6D117E07" w14:textId="77777777" w:rsidR="00394892" w:rsidRDefault="00000000">
      <w:pPr>
        <w:numPr>
          <w:ilvl w:val="0"/>
          <w:numId w:val="4"/>
        </w:numPr>
        <w:pBdr>
          <w:top w:val="nil"/>
          <w:left w:val="nil"/>
          <w:bottom w:val="nil"/>
          <w:right w:val="nil"/>
          <w:between w:val="nil"/>
        </w:pBdr>
        <w:rPr>
          <w:color w:val="000000"/>
        </w:rPr>
      </w:pPr>
      <w:r>
        <w:rPr>
          <w:color w:val="000000"/>
        </w:rPr>
        <w:t>Clients</w:t>
      </w:r>
    </w:p>
    <w:p w14:paraId="531CBC1E" w14:textId="77777777" w:rsidR="00394892" w:rsidRDefault="00000000">
      <w:pPr>
        <w:numPr>
          <w:ilvl w:val="0"/>
          <w:numId w:val="4"/>
        </w:numPr>
        <w:pBdr>
          <w:top w:val="nil"/>
          <w:left w:val="nil"/>
          <w:bottom w:val="nil"/>
          <w:right w:val="nil"/>
          <w:between w:val="nil"/>
        </w:pBdr>
        <w:spacing w:after="240"/>
        <w:rPr>
          <w:color w:val="000000"/>
        </w:rPr>
      </w:pPr>
      <w:r>
        <w:rPr>
          <w:color w:val="000000"/>
        </w:rPr>
        <w:t>Contractors</w:t>
      </w:r>
    </w:p>
    <w:p w14:paraId="1069A231" w14:textId="77777777" w:rsidR="00394892" w:rsidRDefault="00000000">
      <w:pPr>
        <w:spacing w:before="240" w:after="240"/>
      </w:pPr>
      <w:r>
        <w:rPr>
          <w:b/>
          <w:color w:val="000000"/>
        </w:rPr>
        <w:t>QUALIFICATIONS</w:t>
      </w:r>
    </w:p>
    <w:p w14:paraId="3F7FFCBB" w14:textId="77777777" w:rsidR="00394892" w:rsidRDefault="00000000">
      <w:pPr>
        <w:numPr>
          <w:ilvl w:val="0"/>
          <w:numId w:val="1"/>
        </w:numPr>
        <w:ind w:left="360"/>
        <w:jc w:val="both"/>
        <w:rPr>
          <w:color w:val="000000"/>
        </w:rPr>
      </w:pPr>
      <w:r>
        <w:rPr>
          <w:color w:val="000000"/>
        </w:rPr>
        <w:t>Qualifications and/or equivalent experience in Project Management, Administration,</w:t>
      </w:r>
      <w:r>
        <w:t xml:space="preserve"> </w:t>
      </w:r>
      <w:r>
        <w:rPr>
          <w:color w:val="000000"/>
        </w:rPr>
        <w:t>and/ or Finance.</w:t>
      </w:r>
    </w:p>
    <w:p w14:paraId="2C0F5DFD" w14:textId="77777777" w:rsidR="00394892" w:rsidRDefault="00394892">
      <w:pPr>
        <w:rPr>
          <w:b/>
          <w:color w:val="000000"/>
        </w:rPr>
      </w:pPr>
    </w:p>
    <w:p w14:paraId="64957465" w14:textId="77777777" w:rsidR="00394892" w:rsidRDefault="00000000">
      <w:pPr>
        <w:spacing w:before="240" w:after="240"/>
      </w:pPr>
      <w:r>
        <w:rPr>
          <w:b/>
          <w:color w:val="000000"/>
        </w:rPr>
        <w:t xml:space="preserve">EXPERIENCE </w:t>
      </w:r>
    </w:p>
    <w:p w14:paraId="549F3D74" w14:textId="77777777" w:rsidR="00394892" w:rsidRDefault="00000000">
      <w:pPr>
        <w:numPr>
          <w:ilvl w:val="0"/>
          <w:numId w:val="2"/>
        </w:numPr>
        <w:ind w:left="360"/>
        <w:jc w:val="both"/>
        <w:rPr>
          <w:color w:val="000000"/>
        </w:rPr>
      </w:pPr>
      <w:r>
        <w:rPr>
          <w:color w:val="000000"/>
        </w:rPr>
        <w:t xml:space="preserve">2-3 </w:t>
      </w:r>
      <w:proofErr w:type="spellStart"/>
      <w:r>
        <w:rPr>
          <w:color w:val="000000"/>
        </w:rPr>
        <w:t>year’s experience</w:t>
      </w:r>
      <w:proofErr w:type="spellEnd"/>
      <w:r>
        <w:rPr>
          <w:color w:val="000000"/>
        </w:rPr>
        <w:t xml:space="preserve"> administering multiple projects and establishing and improving processes in a fast moving, consulting practice.</w:t>
      </w:r>
    </w:p>
    <w:p w14:paraId="7C056128" w14:textId="77777777" w:rsidR="00394892" w:rsidRDefault="00000000">
      <w:pPr>
        <w:numPr>
          <w:ilvl w:val="0"/>
          <w:numId w:val="2"/>
        </w:numPr>
        <w:ind w:left="360"/>
        <w:jc w:val="both"/>
        <w:rPr>
          <w:color w:val="000000"/>
        </w:rPr>
      </w:pPr>
      <w:r>
        <w:rPr>
          <w:color w:val="000000"/>
        </w:rPr>
        <w:t xml:space="preserve">2-3 </w:t>
      </w:r>
      <w:proofErr w:type="spellStart"/>
      <w:r>
        <w:rPr>
          <w:color w:val="000000"/>
        </w:rPr>
        <w:t>year’s experience</w:t>
      </w:r>
      <w:proofErr w:type="spellEnd"/>
      <w:r>
        <w:rPr>
          <w:color w:val="000000"/>
        </w:rPr>
        <w:t xml:space="preserve"> reviewing business processes and systems, identify and contribute to </w:t>
      </w:r>
      <w:r>
        <w:t>i</w:t>
      </w:r>
      <w:r>
        <w:rPr>
          <w:color w:val="000000"/>
        </w:rPr>
        <w:t xml:space="preserve">mprovements. </w:t>
      </w:r>
    </w:p>
    <w:p w14:paraId="756D2973" w14:textId="77777777" w:rsidR="00394892" w:rsidRDefault="00000000">
      <w:pPr>
        <w:numPr>
          <w:ilvl w:val="0"/>
          <w:numId w:val="2"/>
        </w:numPr>
        <w:ind w:left="360"/>
        <w:jc w:val="both"/>
        <w:rPr>
          <w:color w:val="000000"/>
        </w:rPr>
      </w:pPr>
      <w:r>
        <w:rPr>
          <w:color w:val="000000"/>
        </w:rPr>
        <w:t xml:space="preserve">2-3 </w:t>
      </w:r>
      <w:proofErr w:type="spellStart"/>
      <w:r>
        <w:rPr>
          <w:color w:val="000000"/>
        </w:rPr>
        <w:t>year’s experience</w:t>
      </w:r>
      <w:proofErr w:type="spellEnd"/>
      <w:r>
        <w:rPr>
          <w:color w:val="000000"/>
        </w:rPr>
        <w:t xml:space="preserve"> in customer centred practices working alongside key stakeholders with teams and across organisations.</w:t>
      </w:r>
    </w:p>
    <w:p w14:paraId="77DC0C99" w14:textId="77777777" w:rsidR="00394892" w:rsidRDefault="00000000">
      <w:pPr>
        <w:numPr>
          <w:ilvl w:val="0"/>
          <w:numId w:val="2"/>
        </w:numPr>
        <w:ind w:left="360"/>
        <w:jc w:val="both"/>
        <w:rPr>
          <w:color w:val="000000"/>
        </w:rPr>
      </w:pPr>
      <w:r>
        <w:rPr>
          <w:color w:val="000000"/>
        </w:rPr>
        <w:lastRenderedPageBreak/>
        <w:t>Experience designing, implementing and improving processes and tools to track project delivery with reporting including risk and opportunity management.</w:t>
      </w:r>
    </w:p>
    <w:p w14:paraId="4FDC321B" w14:textId="77777777" w:rsidR="00394892" w:rsidRDefault="00000000">
      <w:pPr>
        <w:numPr>
          <w:ilvl w:val="0"/>
          <w:numId w:val="2"/>
        </w:numPr>
        <w:ind w:left="360"/>
        <w:jc w:val="both"/>
        <w:rPr>
          <w:color w:val="000000"/>
        </w:rPr>
      </w:pPr>
      <w:r>
        <w:rPr>
          <w:color w:val="000000"/>
        </w:rPr>
        <w:t>Super User capability for Harvest, Dropbox, Presentations, Excel and Word and ability to introduce system and process innovation and improvement.</w:t>
      </w:r>
    </w:p>
    <w:sectPr w:rsidR="00394892">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469D7" w14:textId="77777777" w:rsidR="008F5CD0" w:rsidRDefault="008F5CD0">
      <w:r>
        <w:separator/>
      </w:r>
    </w:p>
  </w:endnote>
  <w:endnote w:type="continuationSeparator" w:id="0">
    <w:p w14:paraId="0DAA82F6" w14:textId="77777777" w:rsidR="008F5CD0" w:rsidRDefault="008F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90204"/>
    <w:charset w:val="00"/>
    <w:family w:val="swiss"/>
    <w:pitch w:val="variable"/>
    <w:sig w:usb0="E0000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8FDF" w14:textId="77777777" w:rsidR="00394892" w:rsidRDefault="00394892">
    <w:pPr>
      <w:widowControl w:val="0"/>
      <w:pBdr>
        <w:top w:val="nil"/>
        <w:left w:val="nil"/>
        <w:bottom w:val="nil"/>
        <w:right w:val="nil"/>
        <w:between w:val="nil"/>
      </w:pBdr>
      <w:spacing w:line="276" w:lineRule="auto"/>
      <w:rPr>
        <w:color w:val="000000"/>
      </w:rPr>
    </w:pPr>
  </w:p>
  <w:tbl>
    <w:tblPr>
      <w:tblStyle w:val="a2"/>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678"/>
      <w:gridCol w:w="1701"/>
      <w:gridCol w:w="2636"/>
    </w:tblGrid>
    <w:tr w:rsidR="00394892" w14:paraId="0E9DFCF2" w14:textId="77777777">
      <w:tc>
        <w:tcPr>
          <w:tcW w:w="4678" w:type="dxa"/>
        </w:tcPr>
        <w:p w14:paraId="1BB43B86" w14:textId="77777777" w:rsidR="00394892" w:rsidRDefault="00000000">
          <w:pPr>
            <w:pBdr>
              <w:top w:val="nil"/>
              <w:left w:val="nil"/>
              <w:bottom w:val="nil"/>
              <w:right w:val="nil"/>
              <w:between w:val="nil"/>
            </w:pBdr>
            <w:tabs>
              <w:tab w:val="center" w:pos="4680"/>
              <w:tab w:val="right" w:pos="9360"/>
            </w:tabs>
            <w:ind w:left="-115"/>
            <w:rPr>
              <w:color w:val="000000"/>
              <w:sz w:val="20"/>
              <w:szCs w:val="20"/>
            </w:rPr>
          </w:pPr>
          <w:r>
            <w:rPr>
              <w:color w:val="000000"/>
              <w:sz w:val="20"/>
              <w:szCs w:val="20"/>
            </w:rPr>
            <w:t>PD Template</w:t>
          </w:r>
        </w:p>
      </w:tc>
      <w:tc>
        <w:tcPr>
          <w:tcW w:w="1701" w:type="dxa"/>
        </w:tcPr>
        <w:p w14:paraId="6C5C5187" w14:textId="77777777" w:rsidR="00394892" w:rsidRDefault="00000000">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t>Date</w:t>
          </w:r>
        </w:p>
      </w:tc>
      <w:tc>
        <w:tcPr>
          <w:tcW w:w="2636" w:type="dxa"/>
        </w:tcPr>
        <w:p w14:paraId="2CB09DAF" w14:textId="77777777" w:rsidR="00394892" w:rsidRDefault="00000000">
          <w:pPr>
            <w:pBdr>
              <w:top w:val="nil"/>
              <w:left w:val="nil"/>
              <w:bottom w:val="nil"/>
              <w:right w:val="nil"/>
              <w:between w:val="nil"/>
            </w:pBdr>
            <w:tabs>
              <w:tab w:val="center" w:pos="4680"/>
              <w:tab w:val="right" w:pos="9360"/>
            </w:tabs>
            <w:ind w:right="-115"/>
            <w:jc w:val="right"/>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3761F0">
            <w:rPr>
              <w:noProof/>
              <w:color w:val="000000"/>
              <w:sz w:val="20"/>
              <w:szCs w:val="20"/>
            </w:rPr>
            <w:t>1</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3761F0">
            <w:rPr>
              <w:noProof/>
              <w:color w:val="000000"/>
              <w:sz w:val="20"/>
              <w:szCs w:val="20"/>
            </w:rPr>
            <w:t>2</w:t>
          </w:r>
          <w:r>
            <w:rPr>
              <w:color w:val="000000"/>
              <w:sz w:val="20"/>
              <w:szCs w:val="20"/>
            </w:rPr>
            <w:fldChar w:fldCharType="end"/>
          </w:r>
          <w:r>
            <w:rPr>
              <w:color w:val="000000"/>
              <w:sz w:val="20"/>
              <w:szCs w:val="20"/>
            </w:rPr>
            <w:t xml:space="preserve">     </w:t>
          </w:r>
        </w:p>
      </w:tc>
    </w:tr>
  </w:tbl>
  <w:p w14:paraId="5DFD967F" w14:textId="77777777" w:rsidR="00394892" w:rsidRDefault="0039489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3B859" w14:textId="77777777" w:rsidR="008F5CD0" w:rsidRDefault="008F5CD0">
      <w:r>
        <w:separator/>
      </w:r>
    </w:p>
  </w:footnote>
  <w:footnote w:type="continuationSeparator" w:id="0">
    <w:p w14:paraId="2D4790FF" w14:textId="77777777" w:rsidR="008F5CD0" w:rsidRDefault="008F5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3364" w14:textId="77777777" w:rsidR="00394892" w:rsidRDefault="00000000">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7F36D041" wp14:editId="74E0566E">
          <wp:extent cx="1714500" cy="476250"/>
          <wp:effectExtent l="0" t="0" r="0" b="0"/>
          <wp:docPr id="764243159"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pic:cNvPicPr preferRelativeResize="0"/>
                </pic:nvPicPr>
                <pic:blipFill>
                  <a:blip r:embed="rId1"/>
                  <a:srcRect/>
                  <a:stretch>
                    <a:fillRect/>
                  </a:stretch>
                </pic:blipFill>
                <pic:spPr>
                  <a:xfrm>
                    <a:off x="0" y="0"/>
                    <a:ext cx="1714500" cy="476250"/>
                  </a:xfrm>
                  <a:prstGeom prst="rect">
                    <a:avLst/>
                  </a:prstGeom>
                  <a:ln/>
                </pic:spPr>
              </pic:pic>
            </a:graphicData>
          </a:graphic>
        </wp:inline>
      </w:drawing>
    </w:r>
  </w:p>
  <w:p w14:paraId="76D947CF" w14:textId="77777777" w:rsidR="00394892" w:rsidRDefault="00394892">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7DFB"/>
    <w:multiLevelType w:val="multilevel"/>
    <w:tmpl w:val="ABF6663A"/>
    <w:lvl w:ilvl="0">
      <w:start w:val="1"/>
      <w:numFmt w:val="bullet"/>
      <w:lvlText w:val="●"/>
      <w:lvlJc w:val="left"/>
      <w:pPr>
        <w:ind w:left="720" w:hanging="360"/>
      </w:pPr>
      <w:rPr>
        <w:rFonts w:ascii="Noto Sans" w:eastAsia="Noto Sans" w:hAnsi="Noto Sans" w:cs="Noto San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w:eastAsia="Noto Sans" w:hAnsi="Noto Sans" w:cs="Noto Sans"/>
        <w:sz w:val="20"/>
        <w:szCs w:val="20"/>
      </w:rPr>
    </w:lvl>
    <w:lvl w:ilvl="3">
      <w:numFmt w:val="bullet"/>
      <w:lvlText w:val="▪"/>
      <w:lvlJc w:val="left"/>
      <w:pPr>
        <w:ind w:left="2880" w:hanging="360"/>
      </w:pPr>
      <w:rPr>
        <w:rFonts w:ascii="Noto Sans" w:eastAsia="Noto Sans" w:hAnsi="Noto Sans" w:cs="Noto Sans"/>
        <w:sz w:val="20"/>
        <w:szCs w:val="20"/>
      </w:rPr>
    </w:lvl>
    <w:lvl w:ilvl="4">
      <w:numFmt w:val="bullet"/>
      <w:lvlText w:val="▪"/>
      <w:lvlJc w:val="left"/>
      <w:pPr>
        <w:ind w:left="3600" w:hanging="360"/>
      </w:pPr>
      <w:rPr>
        <w:rFonts w:ascii="Noto Sans" w:eastAsia="Noto Sans" w:hAnsi="Noto Sans" w:cs="Noto Sans"/>
        <w:sz w:val="20"/>
        <w:szCs w:val="20"/>
      </w:rPr>
    </w:lvl>
    <w:lvl w:ilvl="5">
      <w:numFmt w:val="bullet"/>
      <w:lvlText w:val="▪"/>
      <w:lvlJc w:val="left"/>
      <w:pPr>
        <w:ind w:left="4320" w:hanging="360"/>
      </w:pPr>
      <w:rPr>
        <w:rFonts w:ascii="Noto Sans" w:eastAsia="Noto Sans" w:hAnsi="Noto Sans" w:cs="Noto Sans"/>
        <w:sz w:val="20"/>
        <w:szCs w:val="20"/>
      </w:rPr>
    </w:lvl>
    <w:lvl w:ilvl="6">
      <w:numFmt w:val="bullet"/>
      <w:lvlText w:val="▪"/>
      <w:lvlJc w:val="left"/>
      <w:pPr>
        <w:ind w:left="5040" w:hanging="360"/>
      </w:pPr>
      <w:rPr>
        <w:rFonts w:ascii="Noto Sans" w:eastAsia="Noto Sans" w:hAnsi="Noto Sans" w:cs="Noto Sans"/>
        <w:sz w:val="20"/>
        <w:szCs w:val="20"/>
      </w:rPr>
    </w:lvl>
    <w:lvl w:ilvl="7">
      <w:numFmt w:val="bullet"/>
      <w:lvlText w:val="▪"/>
      <w:lvlJc w:val="left"/>
      <w:pPr>
        <w:ind w:left="5760" w:hanging="360"/>
      </w:pPr>
      <w:rPr>
        <w:rFonts w:ascii="Noto Sans" w:eastAsia="Noto Sans" w:hAnsi="Noto Sans" w:cs="Noto Sans"/>
        <w:sz w:val="20"/>
        <w:szCs w:val="20"/>
      </w:rPr>
    </w:lvl>
    <w:lvl w:ilvl="8">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5BA7F2C"/>
    <w:multiLevelType w:val="multilevel"/>
    <w:tmpl w:val="FFCCF1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D74611"/>
    <w:multiLevelType w:val="multilevel"/>
    <w:tmpl w:val="6CF43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083D1A"/>
    <w:multiLevelType w:val="multilevel"/>
    <w:tmpl w:val="ABD24170"/>
    <w:lvl w:ilvl="0">
      <w:start w:val="1"/>
      <w:numFmt w:val="bullet"/>
      <w:lvlText w:val="●"/>
      <w:lvlJc w:val="left"/>
      <w:pPr>
        <w:ind w:left="720" w:hanging="360"/>
      </w:pPr>
      <w:rPr>
        <w:rFonts w:ascii="Noto Sans" w:eastAsia="Noto Sans" w:hAnsi="Noto Sans" w:cs="Noto San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w:eastAsia="Noto Sans" w:hAnsi="Noto Sans" w:cs="Noto Sans"/>
        <w:sz w:val="20"/>
        <w:szCs w:val="20"/>
      </w:rPr>
    </w:lvl>
    <w:lvl w:ilvl="3">
      <w:numFmt w:val="bullet"/>
      <w:lvlText w:val="▪"/>
      <w:lvlJc w:val="left"/>
      <w:pPr>
        <w:ind w:left="2880" w:hanging="360"/>
      </w:pPr>
      <w:rPr>
        <w:rFonts w:ascii="Noto Sans" w:eastAsia="Noto Sans" w:hAnsi="Noto Sans" w:cs="Noto Sans"/>
        <w:sz w:val="20"/>
        <w:szCs w:val="20"/>
      </w:rPr>
    </w:lvl>
    <w:lvl w:ilvl="4">
      <w:numFmt w:val="bullet"/>
      <w:lvlText w:val="▪"/>
      <w:lvlJc w:val="left"/>
      <w:pPr>
        <w:ind w:left="3600" w:hanging="360"/>
      </w:pPr>
      <w:rPr>
        <w:rFonts w:ascii="Noto Sans" w:eastAsia="Noto Sans" w:hAnsi="Noto Sans" w:cs="Noto Sans"/>
        <w:sz w:val="20"/>
        <w:szCs w:val="20"/>
      </w:rPr>
    </w:lvl>
    <w:lvl w:ilvl="5">
      <w:numFmt w:val="bullet"/>
      <w:lvlText w:val="▪"/>
      <w:lvlJc w:val="left"/>
      <w:pPr>
        <w:ind w:left="4320" w:hanging="360"/>
      </w:pPr>
      <w:rPr>
        <w:rFonts w:ascii="Noto Sans" w:eastAsia="Noto Sans" w:hAnsi="Noto Sans" w:cs="Noto Sans"/>
        <w:sz w:val="20"/>
        <w:szCs w:val="20"/>
      </w:rPr>
    </w:lvl>
    <w:lvl w:ilvl="6">
      <w:numFmt w:val="bullet"/>
      <w:lvlText w:val="▪"/>
      <w:lvlJc w:val="left"/>
      <w:pPr>
        <w:ind w:left="5040" w:hanging="360"/>
      </w:pPr>
      <w:rPr>
        <w:rFonts w:ascii="Noto Sans" w:eastAsia="Noto Sans" w:hAnsi="Noto Sans" w:cs="Noto Sans"/>
        <w:sz w:val="20"/>
        <w:szCs w:val="20"/>
      </w:rPr>
    </w:lvl>
    <w:lvl w:ilvl="7">
      <w:numFmt w:val="bullet"/>
      <w:lvlText w:val="▪"/>
      <w:lvlJc w:val="left"/>
      <w:pPr>
        <w:ind w:left="5760" w:hanging="360"/>
      </w:pPr>
      <w:rPr>
        <w:rFonts w:ascii="Noto Sans" w:eastAsia="Noto Sans" w:hAnsi="Noto Sans" w:cs="Noto Sans"/>
        <w:sz w:val="20"/>
        <w:szCs w:val="20"/>
      </w:rPr>
    </w:lvl>
    <w:lvl w:ilvl="8">
      <w:numFmt w:val="bullet"/>
      <w:lvlText w:val="▪"/>
      <w:lvlJc w:val="left"/>
      <w:pPr>
        <w:ind w:left="6480" w:hanging="360"/>
      </w:pPr>
      <w:rPr>
        <w:rFonts w:ascii="Noto Sans" w:eastAsia="Noto Sans" w:hAnsi="Noto Sans" w:cs="Noto Sans"/>
        <w:sz w:val="20"/>
        <w:szCs w:val="20"/>
      </w:rPr>
    </w:lvl>
  </w:abstractNum>
  <w:num w:numId="1" w16cid:durableId="1775051545">
    <w:abstractNumId w:val="0"/>
  </w:num>
  <w:num w:numId="2" w16cid:durableId="1814638950">
    <w:abstractNumId w:val="3"/>
  </w:num>
  <w:num w:numId="3" w16cid:durableId="614142410">
    <w:abstractNumId w:val="2"/>
  </w:num>
  <w:num w:numId="4" w16cid:durableId="356935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92"/>
    <w:rsid w:val="003761F0"/>
    <w:rsid w:val="00394892"/>
    <w:rsid w:val="008F5C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4436"/>
  <w15:docId w15:val="{B2A711F1-EA0F-4282-A7CC-DB6EC31A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4173A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173A1"/>
    <w:rPr>
      <w:color w:val="0000FF"/>
      <w:u w:val="single"/>
    </w:rPr>
  </w:style>
  <w:style w:type="character" w:styleId="CommentReference">
    <w:name w:val="annotation reference"/>
    <w:basedOn w:val="DefaultParagraphFont"/>
    <w:uiPriority w:val="99"/>
    <w:semiHidden/>
    <w:unhideWhenUsed/>
    <w:rsid w:val="004173A1"/>
    <w:rPr>
      <w:sz w:val="16"/>
      <w:szCs w:val="16"/>
    </w:rPr>
  </w:style>
  <w:style w:type="paragraph" w:styleId="CommentText">
    <w:name w:val="annotation text"/>
    <w:basedOn w:val="Normal"/>
    <w:link w:val="CommentTextChar"/>
    <w:uiPriority w:val="99"/>
    <w:unhideWhenUsed/>
    <w:rsid w:val="004173A1"/>
    <w:rPr>
      <w:sz w:val="20"/>
      <w:szCs w:val="20"/>
    </w:rPr>
  </w:style>
  <w:style w:type="character" w:customStyle="1" w:styleId="CommentTextChar">
    <w:name w:val="Comment Text Char"/>
    <w:basedOn w:val="DefaultParagraphFont"/>
    <w:link w:val="CommentText"/>
    <w:uiPriority w:val="99"/>
    <w:rsid w:val="004173A1"/>
    <w:rPr>
      <w:sz w:val="20"/>
      <w:szCs w:val="20"/>
    </w:rPr>
  </w:style>
  <w:style w:type="paragraph" w:styleId="CommentSubject">
    <w:name w:val="annotation subject"/>
    <w:basedOn w:val="CommentText"/>
    <w:next w:val="CommentText"/>
    <w:link w:val="CommentSubjectChar"/>
    <w:uiPriority w:val="99"/>
    <w:semiHidden/>
    <w:unhideWhenUsed/>
    <w:rsid w:val="004173A1"/>
    <w:rPr>
      <w:b/>
      <w:bCs/>
    </w:rPr>
  </w:style>
  <w:style w:type="character" w:customStyle="1" w:styleId="CommentSubjectChar">
    <w:name w:val="Comment Subject Char"/>
    <w:basedOn w:val="CommentTextChar"/>
    <w:link w:val="CommentSubject"/>
    <w:uiPriority w:val="99"/>
    <w:semiHidden/>
    <w:rsid w:val="004173A1"/>
    <w:rPr>
      <w:b/>
      <w:bCs/>
      <w:sz w:val="20"/>
      <w:szCs w:val="20"/>
    </w:rPr>
  </w:style>
  <w:style w:type="paragraph" w:styleId="ListParagraph">
    <w:name w:val="List Paragraph"/>
    <w:basedOn w:val="Normal"/>
    <w:uiPriority w:val="34"/>
    <w:qFormat/>
    <w:rsid w:val="008B5E2C"/>
    <w:pPr>
      <w:ind w:left="720"/>
      <w:contextualSpacing/>
    </w:pPr>
  </w:style>
  <w:style w:type="character" w:customStyle="1" w:styleId="im">
    <w:name w:val="im"/>
    <w:basedOn w:val="DefaultParagraphFont"/>
    <w:rsid w:val="00A80B05"/>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paragraph" w:styleId="Revision">
    <w:name w:val="Revision"/>
    <w:hidden/>
    <w:uiPriority w:val="99"/>
    <w:semiHidden/>
    <w:rsid w:val="00E51E9F"/>
  </w:style>
  <w:style w:type="table" w:customStyle="1" w:styleId="a1">
    <w:basedOn w:val="TableNormal"/>
    <w:tblPr>
      <w:tblStyleRowBandSize w:val="1"/>
      <w:tblStyleColBandSize w:val="1"/>
      <w:tblCellMar>
        <w:top w:w="15" w:type="dxa"/>
        <w:left w:w="115" w:type="dxa"/>
        <w:bottom w:w="15" w:type="dxa"/>
        <w:right w:w="115" w:type="dxa"/>
      </w:tblCellMar>
    </w:tblPr>
  </w:style>
  <w:style w:type="table" w:customStyle="1" w:styleId="a2">
    <w:basedOn w:val="TableNormal"/>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PK5ikh7vjv9zUiVcF1j8fyZpXA==">AMUW2mX68MGtlKof6ES2ckUiBewXHxpN/5uoFdKc0GKgqGMC2tRl86f1VV1Hdyt9RxafEpKXsGQEFZBpGvGHxK1fPhnRJ/E2YYOSlhTxr57V0lq7LC0NQj0=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Kyrstie Dunn</dc:creator>
  <cp:lastModifiedBy>Heidi Jasprizza</cp:lastModifiedBy>
  <cp:revision>2</cp:revision>
  <dcterms:created xsi:type="dcterms:W3CDTF">2022-10-25T23:55:00Z</dcterms:created>
  <dcterms:modified xsi:type="dcterms:W3CDTF">2022-10-31T02:30:00Z</dcterms:modified>
</cp:coreProperties>
</file>